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F6E" w:rsidRDefault="00524B65">
      <w:pPr>
        <w:rPr>
          <w:rFonts w:ascii="Arial" w:hAnsi="Arial" w:cs="Arial"/>
        </w:rPr>
      </w:pPr>
      <w:r w:rsidRPr="00524B65">
        <w:rPr>
          <w:rFonts w:ascii="Arial" w:hAnsi="Arial" w:cs="Arial"/>
          <w:sz w:val="20"/>
          <w:szCs w:val="20"/>
        </w:rPr>
        <w:t xml:space="preserve">Appointment Date and </w:t>
      </w:r>
      <w:proofErr w:type="gramStart"/>
      <w:r w:rsidRPr="00524B65">
        <w:rPr>
          <w:rFonts w:ascii="Arial" w:hAnsi="Arial" w:cs="Arial"/>
          <w:sz w:val="20"/>
          <w:szCs w:val="20"/>
        </w:rPr>
        <w:t>Time: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 xml:space="preserve">_________________ </w:t>
      </w:r>
      <w:r w:rsidRPr="00524B65">
        <w:rPr>
          <w:rFonts w:ascii="Arial" w:hAnsi="Arial" w:cs="Arial"/>
          <w:sz w:val="20"/>
          <w:szCs w:val="20"/>
        </w:rPr>
        <w:t xml:space="preserve">with </w:t>
      </w:r>
      <w:proofErr w:type="spellStart"/>
      <w:r w:rsidRPr="00524B65">
        <w:rPr>
          <w:rFonts w:ascii="Arial" w:hAnsi="Arial" w:cs="Arial"/>
          <w:sz w:val="20"/>
          <w:szCs w:val="20"/>
        </w:rPr>
        <w:t>Dr.</w:t>
      </w:r>
      <w:r>
        <w:rPr>
          <w:rFonts w:ascii="Arial" w:hAnsi="Arial" w:cs="Arial"/>
        </w:rPr>
        <w:t>__________________</w:t>
      </w:r>
      <w:r w:rsidRPr="00524B65">
        <w:rPr>
          <w:rFonts w:ascii="Arial" w:hAnsi="Arial" w:cs="Arial"/>
          <w:sz w:val="20"/>
          <w:szCs w:val="20"/>
        </w:rPr>
        <w:t>Location</w:t>
      </w:r>
      <w:proofErr w:type="spellEnd"/>
      <w:r w:rsidRPr="00524B6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</w:rPr>
        <w:t xml:space="preserve">__________________ </w:t>
      </w:r>
    </w:p>
    <w:p w:rsidR="00524B65" w:rsidRDefault="00524B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Additional </w:t>
      </w:r>
      <w:proofErr w:type="gramStart"/>
      <w:r>
        <w:rPr>
          <w:rFonts w:ascii="Arial" w:hAnsi="Arial" w:cs="Arial"/>
          <w:sz w:val="20"/>
          <w:szCs w:val="20"/>
        </w:rPr>
        <w:t>Appointments:_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C21FD7" w:rsidRDefault="00524B65">
      <w:pPr>
        <w:rPr>
          <w:rFonts w:ascii="Arial" w:hAnsi="Arial" w:cs="Arial"/>
          <w:sz w:val="20"/>
          <w:szCs w:val="20"/>
        </w:rPr>
      </w:pPr>
      <w:r w:rsidRPr="0012643F">
        <w:rPr>
          <w:rFonts w:ascii="Arial" w:hAnsi="Arial" w:cs="Arial"/>
          <w:b/>
          <w:sz w:val="20"/>
          <w:szCs w:val="20"/>
        </w:rPr>
        <w:t>HEALING SYMPTOMS:</w:t>
      </w:r>
      <w:r>
        <w:rPr>
          <w:rFonts w:ascii="Arial" w:hAnsi="Arial" w:cs="Arial"/>
          <w:sz w:val="20"/>
          <w:szCs w:val="20"/>
        </w:rPr>
        <w:t xml:space="preserve"> </w:t>
      </w:r>
      <w:r w:rsidR="00C21FD7">
        <w:rPr>
          <w:rFonts w:ascii="Arial" w:hAnsi="Arial" w:cs="Arial"/>
          <w:sz w:val="20"/>
          <w:szCs w:val="20"/>
        </w:rPr>
        <w:t>YOUR VISION WILL BE BLURRY AND FLUCTUATE FOR THE FIRST FEW DAYS AND GRADUALLY IMPROVE OVER THE NEXT 4 WEEKS THIS IS NORMAL. COMPLETE VISUAL RECOVERY TAKES AT LEAST 3-6 MONTHS.</w:t>
      </w:r>
    </w:p>
    <w:p w:rsidR="00C21FD7" w:rsidRDefault="00C21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eye may sting and tear for the first day. Lubrication and time will improve your comfort. Tylenol, Advil or other similar pain relievers may be </w:t>
      </w:r>
      <w:proofErr w:type="gramStart"/>
      <w:r>
        <w:rPr>
          <w:rFonts w:ascii="Arial" w:hAnsi="Arial" w:cs="Arial"/>
          <w:sz w:val="20"/>
          <w:szCs w:val="20"/>
        </w:rPr>
        <w:t>take</w:t>
      </w:r>
      <w:proofErr w:type="gramEnd"/>
      <w:r>
        <w:rPr>
          <w:rFonts w:ascii="Arial" w:hAnsi="Arial" w:cs="Arial"/>
          <w:sz w:val="20"/>
          <w:szCs w:val="20"/>
        </w:rPr>
        <w:t xml:space="preserve"> if necessary. Reading may be difficult initially. If you are over 40, temporary reading glasses may suffice until your vision has stabilized, then permanent prescription readers may be necessary. </w:t>
      </w:r>
    </w:p>
    <w:p w:rsidR="00C21FD7" w:rsidRDefault="00C21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Normal healing involves some regression (partial return to nearsightedness or farsightedness) and this is accounted for in your initial treatment. If regression is significant, an enhancement (retreatment) may be performed 4-6 months after the initial LASIK procedure. A disposable contact lens or glasses may be worn, if needed, after 1 week following LASIK until the time is right for enhancement. </w:t>
      </w:r>
    </w:p>
    <w:p w:rsidR="00524B65" w:rsidRDefault="00C21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remember that everyone heals differently. Your process will be monitored at regularly scheduled visits and your management will be decided accordingly. </w:t>
      </w:r>
      <w:r w:rsidR="00524B65">
        <w:rPr>
          <w:rFonts w:ascii="Arial" w:hAnsi="Arial" w:cs="Arial"/>
          <w:sz w:val="20"/>
          <w:szCs w:val="20"/>
        </w:rPr>
        <w:t xml:space="preserve"> </w:t>
      </w:r>
    </w:p>
    <w:p w:rsidR="00524B65" w:rsidRDefault="00524B65">
      <w:pPr>
        <w:rPr>
          <w:rFonts w:ascii="Arial" w:hAnsi="Arial" w:cs="Arial"/>
          <w:sz w:val="20"/>
          <w:szCs w:val="20"/>
        </w:rPr>
      </w:pPr>
      <w:r w:rsidRPr="0012643F">
        <w:rPr>
          <w:rFonts w:ascii="Arial" w:hAnsi="Arial" w:cs="Arial"/>
          <w:b/>
          <w:sz w:val="20"/>
          <w:szCs w:val="20"/>
        </w:rPr>
        <w:t>SLEEP:</w:t>
      </w:r>
      <w:r>
        <w:rPr>
          <w:rFonts w:ascii="Arial" w:hAnsi="Arial" w:cs="Arial"/>
          <w:sz w:val="20"/>
          <w:szCs w:val="20"/>
        </w:rPr>
        <w:t xml:space="preserve"> It is best to sleep as much as possible as this will promote faster healing. Wear the protective shields as instructed. </w:t>
      </w:r>
    </w:p>
    <w:p w:rsidR="00524B65" w:rsidRDefault="00524B65">
      <w:pPr>
        <w:rPr>
          <w:rFonts w:ascii="Arial" w:hAnsi="Arial" w:cs="Arial"/>
          <w:sz w:val="20"/>
          <w:szCs w:val="20"/>
        </w:rPr>
      </w:pPr>
      <w:r w:rsidRPr="0012643F">
        <w:rPr>
          <w:rFonts w:ascii="Arial" w:hAnsi="Arial" w:cs="Arial"/>
          <w:b/>
          <w:sz w:val="20"/>
          <w:szCs w:val="20"/>
        </w:rPr>
        <w:t>ACTIVITIES:</w:t>
      </w:r>
      <w:r>
        <w:rPr>
          <w:rFonts w:ascii="Arial" w:hAnsi="Arial" w:cs="Arial"/>
          <w:sz w:val="20"/>
          <w:szCs w:val="20"/>
        </w:rPr>
        <w:t xml:space="preserve"> </w:t>
      </w:r>
      <w:r w:rsidRPr="005F2D00">
        <w:rPr>
          <w:rFonts w:ascii="Arial" w:hAnsi="Arial" w:cs="Arial"/>
          <w:b/>
          <w:sz w:val="20"/>
          <w:szCs w:val="20"/>
        </w:rPr>
        <w:t>No showering for 24 hours after procedure.</w:t>
      </w:r>
      <w:r>
        <w:rPr>
          <w:rFonts w:ascii="Arial" w:hAnsi="Arial" w:cs="Arial"/>
          <w:sz w:val="20"/>
          <w:szCs w:val="20"/>
        </w:rPr>
        <w:t xml:space="preserve"> Wait one full week before swimming, wearing eye makeup, exercising, or other strenuous activities. Avoid dusty/dirty environments. </w:t>
      </w:r>
      <w:r w:rsidR="005F2D00">
        <w:rPr>
          <w:rFonts w:ascii="Arial" w:hAnsi="Arial" w:cs="Arial"/>
          <w:sz w:val="20"/>
          <w:szCs w:val="20"/>
        </w:rPr>
        <w:t>Do not rub or touch over the eye for the first week.</w:t>
      </w:r>
    </w:p>
    <w:p w:rsidR="0012643F" w:rsidRPr="0012643F" w:rsidRDefault="0012643F">
      <w:pPr>
        <w:rPr>
          <w:rFonts w:ascii="Arial" w:hAnsi="Arial" w:cs="Arial"/>
          <w:b/>
          <w:sz w:val="20"/>
          <w:szCs w:val="20"/>
        </w:rPr>
      </w:pPr>
      <w:r w:rsidRPr="0012643F">
        <w:rPr>
          <w:rFonts w:ascii="Arial" w:hAnsi="Arial" w:cs="Arial"/>
          <w:b/>
          <w:sz w:val="20"/>
          <w:szCs w:val="20"/>
        </w:rPr>
        <w:t>VISUAL RECOVERY:</w:t>
      </w:r>
    </w:p>
    <w:p w:rsidR="005F2D00" w:rsidRDefault="005F2D00" w:rsidP="0012643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vision will be tested at your 1-day PO and you will be released to resume driving if your vision meets legal requirements.</w:t>
      </w:r>
    </w:p>
    <w:p w:rsidR="0012643F" w:rsidRDefault="0012643F" w:rsidP="0012643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vision will slowly </w:t>
      </w:r>
      <w:r w:rsidR="005F2D00">
        <w:rPr>
          <w:rFonts w:ascii="Arial" w:hAnsi="Arial" w:cs="Arial"/>
          <w:sz w:val="20"/>
          <w:szCs w:val="20"/>
        </w:rPr>
        <w:t>improve</w:t>
      </w:r>
      <w:r>
        <w:rPr>
          <w:rFonts w:ascii="Arial" w:hAnsi="Arial" w:cs="Arial"/>
          <w:sz w:val="20"/>
          <w:szCs w:val="20"/>
        </w:rPr>
        <w:t xml:space="preserve"> over a period of 5 to </w:t>
      </w:r>
      <w:r w:rsidR="005F2D00">
        <w:rPr>
          <w:rFonts w:ascii="Arial" w:hAnsi="Arial" w:cs="Arial"/>
          <w:sz w:val="20"/>
          <w:szCs w:val="20"/>
        </w:rPr>
        <w:t>10 days.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2D00" w:rsidRDefault="005F2D00" w:rsidP="0012643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can wear eye make up and return to your normal activities 1 week after your procedure.</w:t>
      </w:r>
    </w:p>
    <w:p w:rsidR="0012643F" w:rsidRDefault="0012643F" w:rsidP="0012643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focus will vary throughout the day and it will take several seconds for objects to become clear. Your depth perception may be lacking for 7-10 days, so take special care, especially when driving. </w:t>
      </w:r>
    </w:p>
    <w:p w:rsidR="0012643F" w:rsidRPr="0012643F" w:rsidRDefault="0012643F" w:rsidP="0012643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2643F">
        <w:rPr>
          <w:rFonts w:ascii="Arial" w:hAnsi="Arial" w:cs="Arial"/>
          <w:b/>
          <w:sz w:val="20"/>
          <w:szCs w:val="20"/>
        </w:rPr>
        <w:t>It is important to remember that every patient heals differently and at their own pace, so please have patience.</w:t>
      </w:r>
    </w:p>
    <w:p w:rsidR="0012643F" w:rsidRDefault="0012643F" w:rsidP="0012643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progress will be monitored at regularly scheduled visits and management will be decided accordingly.</w:t>
      </w:r>
    </w:p>
    <w:p w:rsidR="0012643F" w:rsidRDefault="0012643F" w:rsidP="0012643F">
      <w:pPr>
        <w:rPr>
          <w:rFonts w:ascii="Arial" w:hAnsi="Arial" w:cs="Arial"/>
          <w:b/>
          <w:sz w:val="20"/>
          <w:szCs w:val="20"/>
        </w:rPr>
      </w:pPr>
      <w:r w:rsidRPr="0012643F">
        <w:rPr>
          <w:rFonts w:ascii="Arial" w:hAnsi="Arial" w:cs="Arial"/>
          <w:b/>
          <w:sz w:val="20"/>
          <w:szCs w:val="20"/>
        </w:rPr>
        <w:t>STANDARD EXAM SCHEDULE:</w:t>
      </w:r>
    </w:p>
    <w:p w:rsidR="0012643F" w:rsidRPr="0012643F" w:rsidRDefault="0012643F" w:rsidP="0012643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will have follow-up appointments at day 1 &amp; day 3-4 to check for infection and inflammation. </w:t>
      </w:r>
    </w:p>
    <w:p w:rsidR="0012643F" w:rsidRPr="0012643F" w:rsidRDefault="0012643F" w:rsidP="0012643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will also be scheduled for</w:t>
      </w:r>
      <w:r w:rsidR="005F2D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 month, </w:t>
      </w:r>
      <w:proofErr w:type="gramStart"/>
      <w:r>
        <w:rPr>
          <w:rFonts w:ascii="Arial" w:hAnsi="Arial" w:cs="Arial"/>
          <w:sz w:val="20"/>
          <w:szCs w:val="20"/>
        </w:rPr>
        <w:t>3 month</w:t>
      </w:r>
      <w:proofErr w:type="gramEnd"/>
      <w:r>
        <w:rPr>
          <w:rFonts w:ascii="Arial" w:hAnsi="Arial" w:cs="Arial"/>
          <w:sz w:val="20"/>
          <w:szCs w:val="20"/>
        </w:rPr>
        <w:t xml:space="preserve">, 6 month and 12 month follow </w:t>
      </w:r>
      <w:r w:rsidR="005F2D00">
        <w:rPr>
          <w:rFonts w:ascii="Arial" w:hAnsi="Arial" w:cs="Arial"/>
          <w:sz w:val="20"/>
          <w:szCs w:val="20"/>
        </w:rPr>
        <w:t>appointment to check for normal healing.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2643F" w:rsidRPr="0012643F" w:rsidRDefault="0012643F" w:rsidP="0012643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will need to schedule annual eye exams with your eye doctor to check for visual stability and evaluate your general eye health.</w:t>
      </w:r>
    </w:p>
    <w:p w:rsidR="0012643F" w:rsidRDefault="0012643F" w:rsidP="0012643F">
      <w:pPr>
        <w:rPr>
          <w:rFonts w:ascii="Arial" w:hAnsi="Arial" w:cs="Arial"/>
          <w:b/>
          <w:sz w:val="20"/>
          <w:szCs w:val="20"/>
        </w:rPr>
      </w:pPr>
    </w:p>
    <w:p w:rsidR="0012643F" w:rsidRDefault="0012643F" w:rsidP="0012643F">
      <w:pPr>
        <w:rPr>
          <w:rFonts w:ascii="Arial" w:hAnsi="Arial" w:cs="Arial"/>
          <w:b/>
          <w:sz w:val="20"/>
          <w:szCs w:val="20"/>
        </w:rPr>
      </w:pPr>
    </w:p>
    <w:p w:rsidR="0012643F" w:rsidRDefault="0012643F" w:rsidP="0012643F">
      <w:pPr>
        <w:rPr>
          <w:rFonts w:ascii="Arial" w:hAnsi="Arial" w:cs="Arial"/>
          <w:b/>
          <w:sz w:val="20"/>
          <w:szCs w:val="20"/>
        </w:rPr>
      </w:pPr>
    </w:p>
    <w:tbl>
      <w:tblPr>
        <w:tblStyle w:val="PlainTable1"/>
        <w:tblpPr w:leftFromText="180" w:rightFromText="180" w:vertAnchor="text" w:horzAnchor="margin" w:tblpY="1221"/>
        <w:tblW w:w="0" w:type="auto"/>
        <w:tblLook w:val="04A0" w:firstRow="1" w:lastRow="0" w:firstColumn="1" w:lastColumn="0" w:noHBand="0" w:noVBand="1"/>
      </w:tblPr>
      <w:tblGrid>
        <w:gridCol w:w="895"/>
        <w:gridCol w:w="2070"/>
        <w:gridCol w:w="2520"/>
        <w:gridCol w:w="3865"/>
      </w:tblGrid>
      <w:tr w:rsidR="00EB396C" w:rsidRPr="00EB396C" w:rsidTr="00EB3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B396C" w:rsidRPr="00EB396C" w:rsidRDefault="00EB396C" w:rsidP="00EB396C">
            <w:pPr>
              <w:jc w:val="center"/>
            </w:pPr>
            <w:r w:rsidRPr="00EB396C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8ABE83" wp14:editId="50BB86E6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502920</wp:posOffset>
                      </wp:positionV>
                      <wp:extent cx="238125" cy="276225"/>
                      <wp:effectExtent l="0" t="0" r="28575" b="28575"/>
                      <wp:wrapNone/>
                      <wp:docPr id="54071500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263ED3" id="Rectangle 1" o:spid="_x0000_s1026" style="position:absolute;margin-left:7pt;margin-top:39.6pt;width:18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" filled="f" strokecolor="#172c51" strokeweight="1pt"/>
                  </w:pict>
                </mc:Fallback>
              </mc:AlternateContent>
            </w:r>
          </w:p>
        </w:tc>
        <w:tc>
          <w:tcPr>
            <w:tcW w:w="2070" w:type="dxa"/>
          </w:tcPr>
          <w:p w:rsidR="00EB396C" w:rsidRPr="00EB396C" w:rsidRDefault="00EB396C" w:rsidP="00EB39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396C">
              <w:rPr>
                <w:sz w:val="20"/>
                <w:szCs w:val="20"/>
              </w:rPr>
              <w:t xml:space="preserve">Combo </w:t>
            </w:r>
            <w:r w:rsidRPr="00EB396C">
              <w:rPr>
                <w:sz w:val="20"/>
                <w:szCs w:val="20"/>
              </w:rPr>
              <w:br/>
              <w:t>Antibiotic/Steroid Drop</w:t>
            </w:r>
          </w:p>
        </w:tc>
        <w:tc>
          <w:tcPr>
            <w:tcW w:w="2520" w:type="dxa"/>
          </w:tcPr>
          <w:p w:rsidR="00EB396C" w:rsidRPr="00EB396C" w:rsidRDefault="00EB396C" w:rsidP="00EB39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396C">
              <w:rPr>
                <w:sz w:val="20"/>
                <w:szCs w:val="20"/>
              </w:rPr>
              <w:t>Prednisolone Acetate 1%-Moxifloxacin 0.5%</w:t>
            </w:r>
          </w:p>
        </w:tc>
        <w:tc>
          <w:tcPr>
            <w:tcW w:w="3865" w:type="dxa"/>
          </w:tcPr>
          <w:p w:rsidR="00EB396C" w:rsidRPr="00EB396C" w:rsidRDefault="00EB396C" w:rsidP="00EB39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396C">
              <w:rPr>
                <w:sz w:val="20"/>
                <w:szCs w:val="20"/>
              </w:rPr>
              <w:t>Use one drop every 1-2 hours while awake in the surgical eye(s)after surgery on day 0. Then use 1 drop 4 times a day for 7 days in the surgical eye(s).</w:t>
            </w:r>
          </w:p>
        </w:tc>
      </w:tr>
      <w:tr w:rsidR="00EB396C" w:rsidRPr="00EB396C" w:rsidTr="00EB3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B396C" w:rsidRPr="00EB396C" w:rsidRDefault="00EB396C" w:rsidP="00EB396C">
            <w:r w:rsidRPr="00EB39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330131" wp14:editId="50C19442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581025</wp:posOffset>
                      </wp:positionV>
                      <wp:extent cx="238125" cy="276225"/>
                      <wp:effectExtent l="0" t="0" r="28575" b="28575"/>
                      <wp:wrapNone/>
                      <wp:docPr id="119776943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8483AB" id="Rectangle 1" o:spid="_x0000_s1026" style="position:absolute;margin-left:7pt;margin-top:45.75pt;width:18.7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" filled="f" strokecolor="#172c51" strokeweight="1pt"/>
                  </w:pict>
                </mc:Fallback>
              </mc:AlternateContent>
            </w:r>
          </w:p>
        </w:tc>
        <w:tc>
          <w:tcPr>
            <w:tcW w:w="2070" w:type="dxa"/>
          </w:tcPr>
          <w:p w:rsidR="00EB396C" w:rsidRPr="00EB396C" w:rsidRDefault="00EB396C" w:rsidP="00EB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B396C">
              <w:rPr>
                <w:b/>
                <w:bCs/>
                <w:sz w:val="20"/>
                <w:szCs w:val="20"/>
              </w:rPr>
              <w:t>Antibiotic Drop</w:t>
            </w:r>
          </w:p>
        </w:tc>
        <w:tc>
          <w:tcPr>
            <w:tcW w:w="2520" w:type="dxa"/>
          </w:tcPr>
          <w:p w:rsidR="00EB396C" w:rsidRPr="00EB396C" w:rsidRDefault="00EB396C" w:rsidP="00EB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 w:rsidRPr="00EB396C">
              <w:rPr>
                <w:b/>
                <w:bCs/>
                <w:sz w:val="20"/>
                <w:szCs w:val="20"/>
              </w:rPr>
              <w:t>Ocuflox</w:t>
            </w:r>
            <w:proofErr w:type="spellEnd"/>
          </w:p>
          <w:p w:rsidR="00EB396C" w:rsidRPr="00EB396C" w:rsidRDefault="00EB396C" w:rsidP="00EB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B396C">
              <w:rPr>
                <w:b/>
                <w:bCs/>
                <w:sz w:val="20"/>
                <w:szCs w:val="20"/>
              </w:rPr>
              <w:t>Ofloxacin</w:t>
            </w:r>
          </w:p>
          <w:p w:rsidR="00EB396C" w:rsidRPr="00EB396C" w:rsidRDefault="00EB396C" w:rsidP="00EB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B396C">
              <w:rPr>
                <w:b/>
                <w:bCs/>
                <w:sz w:val="20"/>
                <w:szCs w:val="20"/>
              </w:rPr>
              <w:t>Moxifloxacin</w:t>
            </w:r>
          </w:p>
          <w:p w:rsidR="00EB396C" w:rsidRPr="00EB396C" w:rsidRDefault="00EB396C" w:rsidP="00EB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 w:rsidRPr="00EB396C">
              <w:rPr>
                <w:b/>
                <w:bCs/>
                <w:sz w:val="20"/>
                <w:szCs w:val="20"/>
              </w:rPr>
              <w:t>Polytrim</w:t>
            </w:r>
            <w:proofErr w:type="spellEnd"/>
          </w:p>
          <w:p w:rsidR="00EB396C" w:rsidRPr="00EB396C" w:rsidRDefault="00EB396C" w:rsidP="00EB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B396C">
              <w:rPr>
                <w:b/>
                <w:bCs/>
                <w:sz w:val="20"/>
                <w:szCs w:val="20"/>
              </w:rPr>
              <w:t>Polymyxin</w:t>
            </w:r>
          </w:p>
        </w:tc>
        <w:tc>
          <w:tcPr>
            <w:tcW w:w="3865" w:type="dxa"/>
          </w:tcPr>
          <w:p w:rsidR="00EB396C" w:rsidRPr="00EB396C" w:rsidRDefault="00EB396C" w:rsidP="00EB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396C">
              <w:rPr>
                <w:sz w:val="20"/>
                <w:szCs w:val="20"/>
              </w:rPr>
              <w:t>Use 1 drop in the surgical eye(s) 2-3 times after surgery on day 0</w:t>
            </w:r>
            <w:r w:rsidRPr="00EB396C">
              <w:rPr>
                <w:sz w:val="20"/>
                <w:szCs w:val="20"/>
              </w:rPr>
              <w:br/>
            </w:r>
          </w:p>
          <w:p w:rsidR="00EB396C" w:rsidRPr="00EB396C" w:rsidRDefault="00EB396C" w:rsidP="00EB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B396C" w:rsidRPr="00EB396C" w:rsidRDefault="00EB396C" w:rsidP="00EB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396C">
              <w:rPr>
                <w:sz w:val="20"/>
                <w:szCs w:val="20"/>
              </w:rPr>
              <w:t>Continue 1 drop in the surgical eye(s) 4 times per day for 7 days.</w:t>
            </w:r>
          </w:p>
        </w:tc>
      </w:tr>
      <w:tr w:rsidR="00EB396C" w:rsidRPr="00EB396C" w:rsidTr="00EB396C">
        <w:trPr>
          <w:trHeight w:val="1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B396C" w:rsidRPr="00EB396C" w:rsidRDefault="00EB396C" w:rsidP="00EB396C">
            <w:r w:rsidRPr="00EB39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61918D" wp14:editId="1319A57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421005</wp:posOffset>
                      </wp:positionV>
                      <wp:extent cx="238125" cy="276225"/>
                      <wp:effectExtent l="0" t="0" r="28575" b="28575"/>
                      <wp:wrapNone/>
                      <wp:docPr id="28586377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7D4CA8" id="Rectangle 1" o:spid="_x0000_s1026" style="position:absolute;margin-left:7.75pt;margin-top:33.15pt;width:18.7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" fillcolor="white [3212]" strokecolor="#172c51" strokeweight="1pt"/>
                  </w:pict>
                </mc:Fallback>
              </mc:AlternateContent>
            </w:r>
          </w:p>
        </w:tc>
        <w:tc>
          <w:tcPr>
            <w:tcW w:w="2070" w:type="dxa"/>
          </w:tcPr>
          <w:p w:rsidR="00EB396C" w:rsidRPr="00EB396C" w:rsidRDefault="00EB396C" w:rsidP="00EB3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B396C">
              <w:rPr>
                <w:b/>
                <w:bCs/>
                <w:sz w:val="20"/>
                <w:szCs w:val="20"/>
              </w:rPr>
              <w:t>Steroid Drop</w:t>
            </w:r>
          </w:p>
        </w:tc>
        <w:tc>
          <w:tcPr>
            <w:tcW w:w="2520" w:type="dxa"/>
          </w:tcPr>
          <w:p w:rsidR="00EB396C" w:rsidRPr="00EB396C" w:rsidRDefault="00EB396C" w:rsidP="00EB3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 w:rsidRPr="00EB396C">
              <w:rPr>
                <w:b/>
                <w:bCs/>
                <w:sz w:val="20"/>
                <w:szCs w:val="20"/>
              </w:rPr>
              <w:t>Pred</w:t>
            </w:r>
            <w:proofErr w:type="spellEnd"/>
            <w:r w:rsidRPr="00EB396C">
              <w:rPr>
                <w:b/>
                <w:bCs/>
                <w:sz w:val="20"/>
                <w:szCs w:val="20"/>
              </w:rPr>
              <w:t>- Forte 1%</w:t>
            </w:r>
            <w:r w:rsidRPr="00EB396C">
              <w:rPr>
                <w:b/>
                <w:bCs/>
                <w:sz w:val="20"/>
                <w:szCs w:val="20"/>
              </w:rPr>
              <w:br/>
              <w:t>Prednisolone Acetate</w:t>
            </w:r>
          </w:p>
        </w:tc>
        <w:tc>
          <w:tcPr>
            <w:tcW w:w="3865" w:type="dxa"/>
          </w:tcPr>
          <w:p w:rsidR="00EB396C" w:rsidRPr="00EB396C" w:rsidRDefault="00EB396C" w:rsidP="00EB3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396C">
              <w:rPr>
                <w:sz w:val="20"/>
                <w:szCs w:val="20"/>
              </w:rPr>
              <w:t>Use 1 drop in the surgical eye(s) every 1-2 hours while awake on day 0 after surgery</w:t>
            </w:r>
            <w:r w:rsidRPr="00EB396C">
              <w:rPr>
                <w:sz w:val="20"/>
                <w:szCs w:val="20"/>
              </w:rPr>
              <w:br/>
            </w:r>
            <w:r w:rsidRPr="00EB396C">
              <w:rPr>
                <w:sz w:val="20"/>
                <w:szCs w:val="20"/>
              </w:rPr>
              <w:br/>
            </w:r>
            <w:r w:rsidRPr="00EB396C">
              <w:rPr>
                <w:sz w:val="20"/>
                <w:szCs w:val="20"/>
              </w:rPr>
              <w:br/>
              <w:t>Continue 1 drop in the surgical eye(s) 4 times per day for 7 days</w:t>
            </w:r>
          </w:p>
        </w:tc>
      </w:tr>
      <w:tr w:rsidR="00EB396C" w:rsidRPr="00EB396C" w:rsidTr="00EB3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B396C" w:rsidRPr="00EB396C" w:rsidRDefault="00EB396C" w:rsidP="00EB396C">
            <w:r w:rsidRPr="00EB39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ECA402" wp14:editId="665CD74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537210</wp:posOffset>
                      </wp:positionV>
                      <wp:extent cx="238125" cy="276225"/>
                      <wp:effectExtent l="0" t="0" r="28575" b="28575"/>
                      <wp:wrapNone/>
                      <wp:docPr id="148450779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7EE771" id="Rectangle 1" o:spid="_x0000_s1026" style="position:absolute;margin-left:5.5pt;margin-top:42.3pt;width:18.7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" fillcolor="white [3212]" strokecolor="#172c51" strokeweight="1pt"/>
                  </w:pict>
                </mc:Fallback>
              </mc:AlternateContent>
            </w:r>
          </w:p>
        </w:tc>
        <w:tc>
          <w:tcPr>
            <w:tcW w:w="2070" w:type="dxa"/>
          </w:tcPr>
          <w:p w:rsidR="00EB396C" w:rsidRPr="00EB396C" w:rsidRDefault="00EB396C" w:rsidP="00EB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B396C">
              <w:rPr>
                <w:b/>
                <w:bCs/>
                <w:sz w:val="20"/>
                <w:szCs w:val="20"/>
              </w:rPr>
              <w:t>Lubrication Drops</w:t>
            </w:r>
          </w:p>
        </w:tc>
        <w:tc>
          <w:tcPr>
            <w:tcW w:w="2520" w:type="dxa"/>
          </w:tcPr>
          <w:p w:rsidR="00EB396C" w:rsidRPr="00EB396C" w:rsidRDefault="00EB396C" w:rsidP="00EB396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B396C">
              <w:rPr>
                <w:b/>
                <w:bCs/>
                <w:sz w:val="20"/>
                <w:szCs w:val="20"/>
              </w:rPr>
              <w:t>Systane or Refresh</w:t>
            </w:r>
            <w:r w:rsidRPr="00EB396C">
              <w:rPr>
                <w:b/>
                <w:bCs/>
                <w:sz w:val="20"/>
                <w:szCs w:val="20"/>
              </w:rPr>
              <w:br/>
              <w:t>(preservative free is preferred)</w:t>
            </w:r>
          </w:p>
        </w:tc>
        <w:tc>
          <w:tcPr>
            <w:tcW w:w="3865" w:type="dxa"/>
          </w:tcPr>
          <w:p w:rsidR="00EB396C" w:rsidRPr="00EB396C" w:rsidRDefault="00EB396C" w:rsidP="00EB3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396C">
              <w:rPr>
                <w:sz w:val="20"/>
                <w:szCs w:val="20"/>
              </w:rPr>
              <w:t>Use 1 drop every 2 hours while awake for 1 week after surgery. Then 1 drop 4 times a day or as needed for comfort.</w:t>
            </w:r>
          </w:p>
        </w:tc>
      </w:tr>
    </w:tbl>
    <w:p w:rsidR="0012643F" w:rsidRDefault="0012643F" w:rsidP="001264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EYE DROPS: </w:t>
      </w:r>
      <w:r>
        <w:rPr>
          <w:rFonts w:ascii="Arial" w:hAnsi="Arial" w:cs="Arial"/>
          <w:sz w:val="20"/>
          <w:szCs w:val="20"/>
        </w:rPr>
        <w:t xml:space="preserve">You will be given a prescription and/or eye drops to use. </w:t>
      </w:r>
      <w:r w:rsidRPr="00EB396C">
        <w:rPr>
          <w:rFonts w:ascii="Arial" w:hAnsi="Arial" w:cs="Arial"/>
          <w:b/>
          <w:sz w:val="20"/>
          <w:szCs w:val="20"/>
        </w:rPr>
        <w:t>**Wait at least 5 minutes between each eye drop</w:t>
      </w:r>
      <w:r w:rsidR="00EB396C" w:rsidRPr="00EB396C">
        <w:rPr>
          <w:rFonts w:ascii="Arial" w:hAnsi="Arial" w:cs="Arial"/>
          <w:b/>
          <w:sz w:val="20"/>
          <w:szCs w:val="20"/>
        </w:rPr>
        <w:t>.</w:t>
      </w:r>
      <w:r w:rsidR="00EB396C">
        <w:rPr>
          <w:rFonts w:ascii="Arial" w:hAnsi="Arial" w:cs="Arial"/>
          <w:sz w:val="20"/>
          <w:szCs w:val="20"/>
        </w:rPr>
        <w:t xml:space="preserve"> The directions for your medications are below. </w:t>
      </w:r>
    </w:p>
    <w:p w:rsidR="004D3ADD" w:rsidRDefault="004D3ADD" w:rsidP="0012643F">
      <w:pPr>
        <w:rPr>
          <w:rFonts w:ascii="Arial" w:hAnsi="Arial" w:cs="Arial"/>
          <w:sz w:val="20"/>
          <w:szCs w:val="20"/>
        </w:rPr>
      </w:pPr>
    </w:p>
    <w:p w:rsidR="004D3ADD" w:rsidRDefault="004D3ADD" w:rsidP="0012643F">
      <w:pPr>
        <w:rPr>
          <w:rFonts w:ascii="Arial" w:hAnsi="Arial" w:cs="Arial"/>
          <w:sz w:val="20"/>
          <w:szCs w:val="20"/>
        </w:rPr>
      </w:pPr>
    </w:p>
    <w:p w:rsidR="004D3ADD" w:rsidRDefault="004D3ADD" w:rsidP="0012643F">
      <w:pPr>
        <w:rPr>
          <w:rFonts w:ascii="Arial" w:hAnsi="Arial" w:cs="Arial"/>
          <w:sz w:val="20"/>
          <w:szCs w:val="20"/>
        </w:rPr>
      </w:pPr>
    </w:p>
    <w:p w:rsidR="00EB396C" w:rsidRPr="0012643F" w:rsidRDefault="00EB396C" w:rsidP="0012643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B396C" w:rsidRPr="0012643F" w:rsidSect="00524B6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D93" w:rsidRDefault="001A4D93" w:rsidP="00524B65">
      <w:pPr>
        <w:spacing w:after="0" w:line="240" w:lineRule="auto"/>
      </w:pPr>
      <w:r>
        <w:separator/>
      </w:r>
    </w:p>
  </w:endnote>
  <w:endnote w:type="continuationSeparator" w:id="0">
    <w:p w:rsidR="001A4D93" w:rsidRDefault="001A4D93" w:rsidP="0052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43F" w:rsidRDefault="0012643F">
    <w:pPr>
      <w:pStyle w:val="Footer"/>
    </w:pPr>
    <w:r>
      <w:t xml:space="preserve">Form # SEI </w:t>
    </w:r>
    <w:r w:rsidR="005F2D00">
      <w:t>50</w:t>
    </w:r>
    <w:r>
      <w:t>A</w:t>
    </w:r>
    <w:r>
      <w:ptab w:relativeTo="margin" w:alignment="center" w:leader="none"/>
    </w:r>
    <w:r>
      <w:ptab w:relativeTo="margin" w:alignment="right" w:leader="none"/>
    </w:r>
    <w:r>
      <w:t>Rev. 12.28.2023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D93" w:rsidRDefault="001A4D93" w:rsidP="00524B65">
      <w:pPr>
        <w:spacing w:after="0" w:line="240" w:lineRule="auto"/>
      </w:pPr>
      <w:r>
        <w:separator/>
      </w:r>
    </w:p>
  </w:footnote>
  <w:footnote w:type="continuationSeparator" w:id="0">
    <w:p w:rsidR="001A4D93" w:rsidRDefault="001A4D93" w:rsidP="00524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B65" w:rsidRDefault="00524B6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175260</wp:posOffset>
              </wp:positionV>
              <wp:extent cx="4267200" cy="640080"/>
              <wp:effectExtent l="0" t="0" r="19050" b="266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640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524B65" w:rsidRPr="00524B65" w:rsidRDefault="00C21FD7" w:rsidP="00524B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LASIK</w:t>
                          </w:r>
                          <w:r w:rsidR="00524B65" w:rsidRPr="00524B65">
                            <w:rPr>
                              <w:rFonts w:ascii="Arial" w:hAnsi="Arial" w:cs="Arial"/>
                              <w:b/>
                            </w:rPr>
                            <w:t xml:space="preserve"> Post-Procedure Patient Instructions</w:t>
                          </w:r>
                        </w:p>
                        <w:p w:rsidR="00524B65" w:rsidRPr="00524B65" w:rsidRDefault="00524B65" w:rsidP="00524B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24B65">
                            <w:rPr>
                              <w:rFonts w:ascii="Arial" w:hAnsi="Arial" w:cs="Arial"/>
                              <w:b/>
                            </w:rPr>
                            <w:t>SEI Contact: (800) 551-7347</w:t>
                          </w:r>
                        </w:p>
                        <w:p w:rsidR="00524B65" w:rsidRPr="00524B65" w:rsidRDefault="00524B65" w:rsidP="00524B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24B65">
                            <w:rPr>
                              <w:rFonts w:ascii="Arial" w:hAnsi="Arial" w:cs="Arial"/>
                              <w:b/>
                            </w:rPr>
                            <w:t>After Hours Emergency Contact: (517) 342-9837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6pt;margin-top:13.8pt;width:336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" fillcolor="white [3201]" strokeweight=".5pt">
              <v:textbox>
                <w:txbxContent>
                  <w:p w:rsidR="00524B65" w:rsidRPr="00524B65" w:rsidRDefault="00C21FD7" w:rsidP="00524B6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LASIK</w:t>
                    </w:r>
                    <w:r w:rsidR="00524B65" w:rsidRPr="00524B65">
                      <w:rPr>
                        <w:rFonts w:ascii="Arial" w:hAnsi="Arial" w:cs="Arial"/>
                        <w:b/>
                      </w:rPr>
                      <w:t xml:space="preserve"> Post-Procedure Patient Instructions</w:t>
                    </w:r>
                  </w:p>
                  <w:p w:rsidR="00524B65" w:rsidRPr="00524B65" w:rsidRDefault="00524B65" w:rsidP="00524B6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24B65">
                      <w:rPr>
                        <w:rFonts w:ascii="Arial" w:hAnsi="Arial" w:cs="Arial"/>
                        <w:b/>
                      </w:rPr>
                      <w:t>SEI Contact: (800) 551-7347</w:t>
                    </w:r>
                  </w:p>
                  <w:p w:rsidR="00524B65" w:rsidRPr="00524B65" w:rsidRDefault="00524B65" w:rsidP="00524B6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24B65">
                      <w:rPr>
                        <w:rFonts w:ascii="Arial" w:hAnsi="Arial" w:cs="Arial"/>
                        <w:b/>
                      </w:rPr>
                      <w:t>After Hours Emergency Contact: (517) 342-9837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623060" cy="1177238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 By MV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653" cy="1200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4B65" w:rsidRDefault="00524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793"/>
    <w:multiLevelType w:val="hybridMultilevel"/>
    <w:tmpl w:val="2462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F4DF1"/>
    <w:multiLevelType w:val="hybridMultilevel"/>
    <w:tmpl w:val="A2A8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65"/>
    <w:rsid w:val="0012643F"/>
    <w:rsid w:val="001A4D93"/>
    <w:rsid w:val="004D3ADD"/>
    <w:rsid w:val="00524B65"/>
    <w:rsid w:val="005F2D00"/>
    <w:rsid w:val="00733991"/>
    <w:rsid w:val="00BB2EC0"/>
    <w:rsid w:val="00BE4789"/>
    <w:rsid w:val="00BF0F6E"/>
    <w:rsid w:val="00C21FD7"/>
    <w:rsid w:val="00EB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36C3F-208F-49AC-A02D-CD3BB6A6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B65"/>
  </w:style>
  <w:style w:type="paragraph" w:styleId="Footer">
    <w:name w:val="footer"/>
    <w:basedOn w:val="Normal"/>
    <w:link w:val="FooterChar"/>
    <w:uiPriority w:val="99"/>
    <w:unhideWhenUsed/>
    <w:rsid w:val="00524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B65"/>
  </w:style>
  <w:style w:type="paragraph" w:styleId="ListParagraph">
    <w:name w:val="List Paragraph"/>
    <w:basedOn w:val="Normal"/>
    <w:uiPriority w:val="34"/>
    <w:qFormat/>
    <w:rsid w:val="0012643F"/>
    <w:pPr>
      <w:ind w:left="720"/>
      <w:contextualSpacing/>
    </w:pPr>
  </w:style>
  <w:style w:type="table" w:styleId="PlainTable1">
    <w:name w:val="Plain Table 1"/>
    <w:basedOn w:val="TableNormal"/>
    <w:uiPriority w:val="41"/>
    <w:rsid w:val="00EB396C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50804-6E7D-4373-BE58-C42E68A2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Frye</dc:creator>
  <cp:keywords/>
  <dc:description/>
  <cp:lastModifiedBy>Roxanne Frye</cp:lastModifiedBy>
  <cp:revision>4</cp:revision>
  <dcterms:created xsi:type="dcterms:W3CDTF">2023-12-28T16:38:00Z</dcterms:created>
  <dcterms:modified xsi:type="dcterms:W3CDTF">2024-01-02T16:05:00Z</dcterms:modified>
</cp:coreProperties>
</file>