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1458928" cy="1052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8928" cy="105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Informed Consent for Patient Election of Refractive Surgery (LASIK/PRK/SMILE/ICL/RLE)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Post-Operative Care under Co-Managed Care Protocols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Patient Name: __________________________________________    DOB:________________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Co-Managing Doctor: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Surgeon: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This information is being given to you so that you can make an informed decision as to your care under our co-management protocol for refractive surgery patients.  You have the right to ask as many questions about the co-management as you would like before electing to be returned to your local co-managing doctor for post-operative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if I elect co-managed care, both my co-managing doctor and my surgeon will be actively participating in my pre and/or post-operative care, with each doctor performing their special functions in a coordinated fashion.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I understand my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t xml:space="preserve"> co-managing doctor will have a separate fee for their care not covered by payment collected by Specialty Eye Institute.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if I elect to have refractive surgery, my surgeon will perform my surgery and that, as long as my operative eye(s) progresses normally and is deemed medically stable, I will then return to my co-managing doctor’s care.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my surgeon’s office will send a report of my surgery and findings from my visits along with a planned protocol for my follow-up care to my co-managing doctor.  I also understand that if I should need to return to my surgeon for the remainder of my post-operative care, I may do so at any time.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my co-managing doctor will see me once I’m deemed medically stable.  I understand all information from my post-operative visits with my co-managing doctor will be sent to my surgeon to become part of my permanent record. Should a problem arise, my co-managing doctor knows that they can send me back to my surgeon’s office.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there will be ongoing communication between the doctors regarding my care.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if I have any questions or concerns about my care, I am able to contact either my co-managing doctor or my surgeon.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Patient’s Signature: ______________________________________   Date: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Co-Managing Doctor’s Signature: __________________________________________________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Surgeon’s Signature: ____________________________________________________________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07/2023 KLG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8135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CE700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7002"/>
  </w:style>
  <w:style w:type="paragraph" w:styleId="Footer">
    <w:name w:val="footer"/>
    <w:basedOn w:val="Normal"/>
    <w:link w:val="FooterChar"/>
    <w:uiPriority w:val="99"/>
    <w:unhideWhenUsed w:val="1"/>
    <w:rsid w:val="00CE700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7002"/>
  </w:style>
  <w:style w:type="paragraph" w:styleId="ListParagraph">
    <w:name w:val="List Paragraph"/>
    <w:basedOn w:val="Normal"/>
    <w:uiPriority w:val="34"/>
    <w:qFormat w:val="1"/>
    <w:rsid w:val="0007515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BMAcVPS5wH8IRWnWrdySbAPNtg==">CgMxLjAyCGguZ2pkZ3hzOAByITFpZnkyWHlsZnl3Yl9UWlZ4dGRGNXBOMDVxRnhoV3JxTQ==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2023-06-08T19:19:00Z</dcterms:created>
  <dc:creator>Katie Greiner</dc:creator>
</cp:coreProperties>
</file>